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1E3C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04BB0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ED09A9">
        <w:rPr>
          <w:rFonts w:ascii="Corbel" w:hAnsi="Corbel"/>
          <w:bCs/>
          <w:i/>
        </w:rPr>
        <w:t>2</w:t>
      </w:r>
      <w:r w:rsidR="00604BB0">
        <w:rPr>
          <w:rFonts w:ascii="Corbel" w:hAnsi="Corbel"/>
          <w:bCs/>
          <w:i/>
        </w:rPr>
        <w:t>5</w:t>
      </w:r>
    </w:p>
    <w:p w14:paraId="13BCAE2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70DCA0" w14:textId="04BFB27E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AE580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604BB0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604BB0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71323">
        <w:rPr>
          <w:rFonts w:ascii="Corbel" w:hAnsi="Corbel"/>
          <w:i/>
          <w:smallCaps/>
          <w:color w:val="000000" w:themeColor="text1"/>
          <w:sz w:val="24"/>
          <w:szCs w:val="24"/>
        </w:rPr>
        <w:t>-</w:t>
      </w:r>
      <w:r w:rsidR="0095258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604BB0">
        <w:rPr>
          <w:rFonts w:ascii="Corbel" w:hAnsi="Corbel"/>
          <w:i/>
          <w:smallCaps/>
          <w:color w:val="000000" w:themeColor="text1"/>
          <w:sz w:val="24"/>
          <w:szCs w:val="24"/>
        </w:rPr>
        <w:t>7</w:t>
      </w:r>
      <w:r w:rsidR="00952581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604BB0">
        <w:rPr>
          <w:rFonts w:ascii="Corbel" w:hAnsi="Corbel"/>
          <w:i/>
          <w:smallCaps/>
          <w:color w:val="000000" w:themeColor="text1"/>
          <w:sz w:val="24"/>
          <w:szCs w:val="24"/>
        </w:rPr>
        <w:t>8</w:t>
      </w:r>
    </w:p>
    <w:p w14:paraId="2CCCC3E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842193" w14:textId="148C8EE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82AA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04BB0">
        <w:rPr>
          <w:rFonts w:ascii="Corbel" w:hAnsi="Corbel"/>
          <w:sz w:val="20"/>
          <w:szCs w:val="20"/>
        </w:rPr>
        <w:t>202</w:t>
      </w:r>
      <w:r w:rsidR="00B71323">
        <w:rPr>
          <w:rFonts w:ascii="Corbel" w:hAnsi="Corbel"/>
          <w:sz w:val="20"/>
          <w:szCs w:val="20"/>
        </w:rPr>
        <w:t>7</w:t>
      </w:r>
      <w:r w:rsidR="00604BB0">
        <w:rPr>
          <w:rFonts w:ascii="Corbel" w:hAnsi="Corbel"/>
          <w:sz w:val="20"/>
          <w:szCs w:val="20"/>
        </w:rPr>
        <w:t>/202</w:t>
      </w:r>
      <w:r w:rsidR="00B71323">
        <w:rPr>
          <w:rFonts w:ascii="Corbel" w:hAnsi="Corbel"/>
          <w:sz w:val="20"/>
          <w:szCs w:val="20"/>
        </w:rPr>
        <w:t>8</w:t>
      </w:r>
    </w:p>
    <w:p w14:paraId="5608E8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BE31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10ABBE07" w14:textId="77777777" w:rsidTr="00FA5C85">
        <w:tc>
          <w:tcPr>
            <w:tcW w:w="2694" w:type="dxa"/>
            <w:vAlign w:val="center"/>
          </w:tcPr>
          <w:p w14:paraId="516F6B1F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6D5D94" w14:textId="77777777" w:rsidR="00FA5C85" w:rsidRPr="007E3AF3" w:rsidRDefault="00AF4ACE" w:rsidP="007E3AF3">
            <w:pPr>
              <w:pStyle w:val="Odpowiedzi"/>
              <w:spacing w:before="0" w:after="0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Cs/>
                <w:color w:val="auto"/>
                <w:sz w:val="24"/>
                <w:szCs w:val="24"/>
              </w:rPr>
              <w:t>Cyberprzestępczość</w:t>
            </w:r>
          </w:p>
        </w:tc>
      </w:tr>
      <w:tr w:rsidR="00FA5C85" w:rsidRPr="009C54AE" w14:paraId="6654B457" w14:textId="77777777" w:rsidTr="00FA5C85">
        <w:tc>
          <w:tcPr>
            <w:tcW w:w="2694" w:type="dxa"/>
            <w:vAlign w:val="center"/>
          </w:tcPr>
          <w:p w14:paraId="27A5BC0E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2C30B1" w14:textId="77777777" w:rsidR="00FA5C85" w:rsidRPr="007E3AF3" w:rsidRDefault="00952581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ASO 50</w:t>
            </w:r>
          </w:p>
        </w:tc>
      </w:tr>
      <w:tr w:rsidR="00FA5C85" w:rsidRPr="009C54AE" w14:paraId="0E853115" w14:textId="77777777" w:rsidTr="00FA5C85">
        <w:tc>
          <w:tcPr>
            <w:tcW w:w="2694" w:type="dxa"/>
            <w:vAlign w:val="center"/>
          </w:tcPr>
          <w:p w14:paraId="5A9756BB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E717B3" w14:textId="77777777" w:rsidR="00FA5C85" w:rsidRPr="007E3AF3" w:rsidRDefault="00604BB0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FA5C85" w:rsidRPr="009C54AE" w14:paraId="75208C58" w14:textId="77777777" w:rsidTr="00FA5C85">
        <w:tc>
          <w:tcPr>
            <w:tcW w:w="2694" w:type="dxa"/>
            <w:vAlign w:val="center"/>
          </w:tcPr>
          <w:p w14:paraId="26B89A45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02FFEB" w14:textId="7E7C8256" w:rsidR="00FA5C85" w:rsidRPr="007E3AF3" w:rsidRDefault="00FA5C85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</w:t>
            </w:r>
          </w:p>
        </w:tc>
      </w:tr>
      <w:tr w:rsidR="00FA5C85" w:rsidRPr="009C54AE" w14:paraId="628C0499" w14:textId="77777777" w:rsidTr="00FA5C85">
        <w:tc>
          <w:tcPr>
            <w:tcW w:w="2694" w:type="dxa"/>
            <w:vAlign w:val="center"/>
          </w:tcPr>
          <w:p w14:paraId="7CB51216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3DB97" w14:textId="77777777" w:rsidR="00FA5C85" w:rsidRPr="007E3AF3" w:rsidRDefault="00AF4ACE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FA5C85" w:rsidRPr="009C54AE" w14:paraId="1FED2E4A" w14:textId="77777777" w:rsidTr="00FA5C85">
        <w:tc>
          <w:tcPr>
            <w:tcW w:w="2694" w:type="dxa"/>
            <w:vAlign w:val="center"/>
          </w:tcPr>
          <w:p w14:paraId="30994C22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0A7312" w14:textId="77777777" w:rsidR="00FA5C85" w:rsidRPr="007E3AF3" w:rsidRDefault="00C32A9F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Studnia I stopnia</w:t>
            </w:r>
          </w:p>
        </w:tc>
      </w:tr>
      <w:tr w:rsidR="00FA5C85" w:rsidRPr="009C54AE" w14:paraId="43579020" w14:textId="77777777" w:rsidTr="00FA5C85">
        <w:tc>
          <w:tcPr>
            <w:tcW w:w="2694" w:type="dxa"/>
            <w:vAlign w:val="center"/>
          </w:tcPr>
          <w:p w14:paraId="6915A1ED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F1E127" w14:textId="77777777" w:rsidR="00FA5C85" w:rsidRPr="007E3AF3" w:rsidRDefault="00FA5C85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A5C85" w:rsidRPr="009C54AE" w14:paraId="2C4ADA27" w14:textId="77777777" w:rsidTr="00FA5C85">
        <w:tc>
          <w:tcPr>
            <w:tcW w:w="2694" w:type="dxa"/>
            <w:vAlign w:val="center"/>
          </w:tcPr>
          <w:p w14:paraId="1140F851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82E2FE" w14:textId="77777777" w:rsidR="00FA5C85" w:rsidRPr="007E3AF3" w:rsidRDefault="007318C8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A5C85"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A5C85" w:rsidRPr="009C54AE" w14:paraId="57D2869E" w14:textId="77777777" w:rsidTr="00FA5C85">
        <w:tc>
          <w:tcPr>
            <w:tcW w:w="2694" w:type="dxa"/>
            <w:vAlign w:val="center"/>
          </w:tcPr>
          <w:p w14:paraId="4E9FE6A1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5F8DDF" w14:textId="77777777" w:rsidR="00AF4ACE" w:rsidRPr="007E3AF3" w:rsidRDefault="00FA5C85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6A07EE"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</w:t>
            </w:r>
            <w:r w:rsidR="00AF4ACE"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A07EE"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VI</w:t>
            </w:r>
          </w:p>
        </w:tc>
      </w:tr>
      <w:tr w:rsidR="00FA5C85" w:rsidRPr="009C54AE" w14:paraId="742AA894" w14:textId="77777777" w:rsidTr="00FA5C85">
        <w:tc>
          <w:tcPr>
            <w:tcW w:w="2694" w:type="dxa"/>
            <w:vAlign w:val="center"/>
          </w:tcPr>
          <w:p w14:paraId="428336BC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D7B43F" w14:textId="77777777" w:rsidR="00FA5C85" w:rsidRPr="007E3AF3" w:rsidRDefault="00FA5C85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FA5C85" w:rsidRPr="00A30ABF" w14:paraId="2060449C" w14:textId="77777777" w:rsidTr="00FA5C85">
        <w:tc>
          <w:tcPr>
            <w:tcW w:w="2694" w:type="dxa"/>
            <w:vAlign w:val="center"/>
          </w:tcPr>
          <w:p w14:paraId="239231D9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F23E1" w14:textId="77777777" w:rsidR="00FA5C85" w:rsidRPr="007E3AF3" w:rsidRDefault="00FA5C85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Polski</w:t>
            </w:r>
          </w:p>
        </w:tc>
      </w:tr>
      <w:tr w:rsidR="00FA5C85" w:rsidRPr="000C58F8" w14:paraId="43F1ABBF" w14:textId="77777777" w:rsidTr="00FA5C85">
        <w:tc>
          <w:tcPr>
            <w:tcW w:w="2694" w:type="dxa"/>
            <w:vAlign w:val="center"/>
          </w:tcPr>
          <w:p w14:paraId="2834CE4B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DAE0E0" w14:textId="576AFAA8" w:rsidR="00FA5C85" w:rsidRPr="007E3AF3" w:rsidRDefault="00C82AA9" w:rsidP="007E3AF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Anna Golonka, prof. UR</w:t>
            </w:r>
          </w:p>
        </w:tc>
      </w:tr>
      <w:tr w:rsidR="00FA5C85" w:rsidRPr="009C54AE" w14:paraId="39CA9683" w14:textId="77777777" w:rsidTr="00C82AA9">
        <w:tc>
          <w:tcPr>
            <w:tcW w:w="2694" w:type="dxa"/>
            <w:vAlign w:val="center"/>
          </w:tcPr>
          <w:p w14:paraId="295684F9" w14:textId="77777777" w:rsidR="00FA5C85" w:rsidRPr="009C54AE" w:rsidRDefault="00FA5C85" w:rsidP="007E3AF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37FBFA" w14:textId="77777777" w:rsidR="00FA5C85" w:rsidRPr="007E3AF3" w:rsidRDefault="00952581" w:rsidP="007E3A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3AF3">
              <w:rPr>
                <w:rFonts w:ascii="Corbel" w:hAnsi="Corbel"/>
                <w:b w:val="0"/>
                <w:color w:val="auto"/>
                <w:sz w:val="24"/>
                <w:szCs w:val="24"/>
              </w:rPr>
              <w:t>dr Katarzyna Czeszejko-Sochacka</w:t>
            </w:r>
          </w:p>
        </w:tc>
      </w:tr>
    </w:tbl>
    <w:p w14:paraId="2BFD00A0" w14:textId="77777777" w:rsidR="0085747A" w:rsidRPr="007E3AF3" w:rsidRDefault="0085747A" w:rsidP="00C82AA9">
      <w:pPr>
        <w:pStyle w:val="Podpunkty"/>
        <w:ind w:left="0"/>
        <w:rPr>
          <w:rFonts w:ascii="Corbel" w:hAnsi="Corbel"/>
          <w:szCs w:val="22"/>
        </w:rPr>
      </w:pPr>
      <w:r w:rsidRPr="007E3AF3">
        <w:rPr>
          <w:rFonts w:ascii="Corbel" w:hAnsi="Corbel"/>
          <w:szCs w:val="22"/>
        </w:rPr>
        <w:t xml:space="preserve">* </w:t>
      </w:r>
      <w:r w:rsidRPr="007E3AF3">
        <w:rPr>
          <w:rFonts w:ascii="Corbel" w:hAnsi="Corbel"/>
          <w:i/>
          <w:szCs w:val="22"/>
        </w:rPr>
        <w:t>-</w:t>
      </w:r>
      <w:r w:rsidR="00B90885" w:rsidRPr="007E3AF3">
        <w:rPr>
          <w:rFonts w:ascii="Corbel" w:hAnsi="Corbel"/>
          <w:b w:val="0"/>
          <w:i/>
          <w:szCs w:val="22"/>
        </w:rPr>
        <w:t>opcjonalni</w:t>
      </w:r>
      <w:r w:rsidR="00B90885" w:rsidRPr="007E3AF3">
        <w:rPr>
          <w:rFonts w:ascii="Corbel" w:hAnsi="Corbel"/>
          <w:b w:val="0"/>
          <w:szCs w:val="22"/>
        </w:rPr>
        <w:t>e,</w:t>
      </w:r>
      <w:r w:rsidRPr="007E3AF3">
        <w:rPr>
          <w:rFonts w:ascii="Corbel" w:hAnsi="Corbel"/>
          <w:i/>
          <w:szCs w:val="22"/>
        </w:rPr>
        <w:t xml:space="preserve"> </w:t>
      </w:r>
      <w:r w:rsidRPr="007E3AF3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7E3AF3">
        <w:rPr>
          <w:rFonts w:ascii="Corbel" w:hAnsi="Corbel"/>
          <w:b w:val="0"/>
          <w:i/>
          <w:szCs w:val="22"/>
        </w:rPr>
        <w:t>w Jednostce</w:t>
      </w:r>
    </w:p>
    <w:p w14:paraId="240DB638" w14:textId="77777777" w:rsidR="00923D7D" w:rsidRPr="009C54AE" w:rsidRDefault="00923D7D" w:rsidP="00C82AA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144FBF" w14:textId="2913645F" w:rsidR="0085747A" w:rsidRPr="009C54AE" w:rsidRDefault="0085747A" w:rsidP="00C82AA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2AA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F441E37" w14:textId="77777777" w:rsidR="00923D7D" w:rsidRPr="009C54AE" w:rsidRDefault="00923D7D" w:rsidP="00C82AA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C55023" w14:textId="77777777" w:rsidTr="00C82A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F6EE" w14:textId="77777777" w:rsidR="00015B8F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D8BEDB" w14:textId="77777777" w:rsidR="00015B8F" w:rsidRPr="009C54AE" w:rsidRDefault="002B5EA0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D2D1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850E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177E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1976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9D41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BB33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85A4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D6EB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D641" w14:textId="77777777" w:rsidR="00015B8F" w:rsidRPr="009C54AE" w:rsidRDefault="00015B8F" w:rsidP="00C82AA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353B97" w14:textId="77777777" w:rsidTr="00C82A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FDFE" w14:textId="77777777" w:rsidR="00015B8F" w:rsidRPr="009C54AE" w:rsidRDefault="00C4144B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EAB8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4878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0334" w14:textId="77777777" w:rsidR="00015B8F" w:rsidRPr="009C54AE" w:rsidRDefault="007318C8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B309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559B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0663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A6BC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3891" w14:textId="77777777" w:rsidR="00015B8F" w:rsidRPr="009C54AE" w:rsidRDefault="00015B8F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C3FA" w14:textId="77777777" w:rsidR="00015B8F" w:rsidRPr="009C54AE" w:rsidRDefault="00DC7127" w:rsidP="00C82A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BEDAA" w14:textId="77777777" w:rsidR="00923D7D" w:rsidRPr="009C54AE" w:rsidRDefault="00923D7D" w:rsidP="00C82AA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C95FD7" w14:textId="3D78DE23" w:rsidR="0085747A" w:rsidRDefault="0085747A" w:rsidP="00C82A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3E88A0C" w14:textId="77777777" w:rsidR="00C82AA9" w:rsidRPr="009C54AE" w:rsidRDefault="00C82AA9" w:rsidP="00C82A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6E76D2" w14:textId="1F081D99" w:rsidR="00FA5C85" w:rsidRDefault="00C82AA9" w:rsidP="00C82A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Cs/>
          <w:smallCaps w:val="0"/>
          <w:color w:val="000000" w:themeColor="text1"/>
          <w:szCs w:val="24"/>
        </w:rPr>
        <w:t xml:space="preserve"> </w:t>
      </w:r>
      <w:r w:rsidRPr="00C82AA9">
        <w:rPr>
          <w:rFonts w:ascii="Corbel" w:hAnsi="Corbel"/>
          <w:bCs/>
          <w:smallCaps w:val="0"/>
          <w:color w:val="000000" w:themeColor="text1"/>
          <w:szCs w:val="24"/>
        </w:rPr>
        <w:t>X</w:t>
      </w: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 </w:t>
      </w:r>
      <w:r w:rsidR="0085747A" w:rsidRPr="002636F5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4DD14D93" w14:textId="77777777" w:rsidR="0085747A" w:rsidRDefault="0085747A" w:rsidP="00C82A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5342D1" w14:textId="77777777" w:rsidR="0085747A" w:rsidRPr="009C54AE" w:rsidRDefault="0085747A" w:rsidP="00C82A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D74E62" w14:textId="3A2660F3" w:rsidR="00C82AA9" w:rsidRDefault="00E22FBC" w:rsidP="00C82A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2AA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B1A5CB" w14:textId="77777777" w:rsidR="00C82AA9" w:rsidRDefault="00C82AA9" w:rsidP="00C82A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10371416" w14:textId="4785D5CB" w:rsidR="00E960BB" w:rsidRDefault="00C82AA9" w:rsidP="00C82AA9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14:paraId="02F42894" w14:textId="77777777" w:rsidR="00381B98" w:rsidRPr="00A30ABF" w:rsidRDefault="00381B98" w:rsidP="00C82A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BC574A1" w14:textId="678C5607" w:rsidR="00E960BB" w:rsidRDefault="0085747A" w:rsidP="00C82AA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C82AA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Wymagania wstępne</w:t>
      </w:r>
    </w:p>
    <w:p w14:paraId="14CDF4B0" w14:textId="77777777" w:rsidR="00C82AA9" w:rsidRPr="009C54AE" w:rsidRDefault="00C82AA9" w:rsidP="00C82AA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97EB03" w14:textId="77777777" w:rsidTr="00745302">
        <w:tc>
          <w:tcPr>
            <w:tcW w:w="9670" w:type="dxa"/>
          </w:tcPr>
          <w:p w14:paraId="11182D8B" w14:textId="77777777" w:rsidR="0085747A" w:rsidRPr="008704B6" w:rsidRDefault="009F5479" w:rsidP="00C82AA9">
            <w:pPr>
              <w:pStyle w:val="Punktygwne"/>
              <w:spacing w:before="0" w:after="0"/>
              <w:rPr>
                <w:b w:val="0"/>
                <w:smallCaps w:val="0"/>
                <w:szCs w:val="20"/>
              </w:rPr>
            </w:pP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logiki, organów ochrony prawnej, znajomość metod wykładni</w:t>
            </w:r>
          </w:p>
        </w:tc>
      </w:tr>
    </w:tbl>
    <w:p w14:paraId="4A1FB0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0749D" w14:textId="77777777" w:rsidR="00C82AA9" w:rsidRDefault="00C82AA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CCE72BA" w14:textId="3C30B44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1423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A7E46E" w14:textId="2C44782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C82A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31CFC" w14:textId="77777777" w:rsidR="00F83B28" w:rsidRPr="00C82AA9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892A1EE" w14:textId="77777777" w:rsidTr="00923D7D">
        <w:tc>
          <w:tcPr>
            <w:tcW w:w="851" w:type="dxa"/>
            <w:vAlign w:val="center"/>
          </w:tcPr>
          <w:p w14:paraId="6AABE542" w14:textId="620671B1" w:rsidR="0085747A" w:rsidRPr="009C54AE" w:rsidRDefault="0085747A" w:rsidP="00C82AA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F86FC87" w14:textId="77777777" w:rsidR="0085747A" w:rsidRPr="00C82AA9" w:rsidRDefault="00A538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AA9">
              <w:rPr>
                <w:b w:val="0"/>
                <w:sz w:val="24"/>
                <w:szCs w:val="24"/>
              </w:rPr>
              <w:t xml:space="preserve">Celem przedmiotu jest przyswojenie sobie przez studentów wiedzy z zakresu </w:t>
            </w:r>
            <w:r w:rsidR="00DC7127" w:rsidRPr="00C82AA9">
              <w:rPr>
                <w:b w:val="0"/>
                <w:sz w:val="24"/>
                <w:szCs w:val="24"/>
              </w:rPr>
              <w:t>problematyki cyberprzestępczości.</w:t>
            </w:r>
          </w:p>
        </w:tc>
      </w:tr>
    </w:tbl>
    <w:p w14:paraId="0C5B0D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3382CA" w14:textId="59C25CB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C82A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F2D52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9BEFCC3" w14:textId="77777777" w:rsidTr="00C82AA9">
        <w:tc>
          <w:tcPr>
            <w:tcW w:w="1447" w:type="dxa"/>
            <w:vAlign w:val="center"/>
          </w:tcPr>
          <w:p w14:paraId="08D05C6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121188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C7486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D6BC05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89F" w:rsidRPr="009C54AE" w14:paraId="76CAEFE9" w14:textId="77777777" w:rsidTr="00C82AA9">
        <w:tc>
          <w:tcPr>
            <w:tcW w:w="1447" w:type="dxa"/>
          </w:tcPr>
          <w:p w14:paraId="7EF383ED" w14:textId="6954ED4E" w:rsidR="00A5389F" w:rsidRPr="00C82AA9" w:rsidRDefault="00A53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5F19190D" w14:textId="615888EB" w:rsidR="00A5389F" w:rsidRPr="00C82AA9" w:rsidRDefault="00A5389F" w:rsidP="00C82AA9">
            <w:pPr>
              <w:spacing w:before="60" w:after="60" w:line="240" w:lineRule="auto"/>
              <w:ind w:left="-62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definiuje podstawowe pojęcia z zakresu </w:t>
            </w:r>
            <w:r w:rsidR="009F4C47" w:rsidRPr="00C82AA9">
              <w:rPr>
                <w:rFonts w:ascii="Corbel" w:hAnsi="Corbel"/>
                <w:sz w:val="24"/>
                <w:szCs w:val="24"/>
                <w:lang w:bidi="en-US"/>
              </w:rPr>
              <w:t>cyberprzestępczości.</w:t>
            </w:r>
          </w:p>
        </w:tc>
        <w:tc>
          <w:tcPr>
            <w:tcW w:w="1865" w:type="dxa"/>
          </w:tcPr>
          <w:p w14:paraId="7CE84C7A" w14:textId="3C3E646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K_WO1</w:t>
            </w:r>
          </w:p>
        </w:tc>
      </w:tr>
      <w:tr w:rsidR="00A5389F" w:rsidRPr="009C54AE" w14:paraId="02BD646E" w14:textId="77777777" w:rsidTr="00C82AA9">
        <w:tc>
          <w:tcPr>
            <w:tcW w:w="1447" w:type="dxa"/>
          </w:tcPr>
          <w:p w14:paraId="6262A6C4" w14:textId="7A20A904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A07EE" w:rsidRPr="00C82AA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08" w:type="dxa"/>
          </w:tcPr>
          <w:p w14:paraId="7DA4A768" w14:textId="77777777" w:rsidR="00A5389F" w:rsidRPr="00C82AA9" w:rsidRDefault="00A5389F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opisuje istotę podstawowych instytucji </w:t>
            </w:r>
            <w:r w:rsidR="006A07EE" w:rsidRPr="00C82AA9">
              <w:rPr>
                <w:rFonts w:ascii="Corbel" w:hAnsi="Corbel"/>
                <w:sz w:val="24"/>
                <w:szCs w:val="24"/>
                <w:lang w:bidi="en-US"/>
              </w:rPr>
              <w:t>związanych z zagadnieniami cyberprzestępczości</w:t>
            </w:r>
          </w:p>
        </w:tc>
        <w:tc>
          <w:tcPr>
            <w:tcW w:w="1865" w:type="dxa"/>
          </w:tcPr>
          <w:p w14:paraId="30B74ACD" w14:textId="7777777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K_WO3</w:t>
            </w:r>
          </w:p>
        </w:tc>
      </w:tr>
      <w:tr w:rsidR="00A5389F" w:rsidRPr="009C54AE" w14:paraId="304CF756" w14:textId="77777777" w:rsidTr="00C82AA9">
        <w:tc>
          <w:tcPr>
            <w:tcW w:w="1447" w:type="dxa"/>
          </w:tcPr>
          <w:p w14:paraId="36C28E27" w14:textId="5200FCEE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A07EE" w:rsidRPr="00C82AA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60D43EDE" w14:textId="77777777" w:rsidR="00A5389F" w:rsidRPr="00C82AA9" w:rsidRDefault="006A07EE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zna i rozumie podstawowe pojęcia i zasady z zakresu cyberprzestępczości</w:t>
            </w:r>
          </w:p>
        </w:tc>
        <w:tc>
          <w:tcPr>
            <w:tcW w:w="1865" w:type="dxa"/>
          </w:tcPr>
          <w:p w14:paraId="4F0C9214" w14:textId="409E9D68" w:rsidR="00A5389F" w:rsidRPr="00C82AA9" w:rsidRDefault="00A5389F" w:rsidP="006A07E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K_WO</w:t>
            </w:r>
            <w:r w:rsidR="006A07EE"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7</w:t>
            </w:r>
          </w:p>
        </w:tc>
      </w:tr>
      <w:tr w:rsidR="00A5389F" w:rsidRPr="009C54AE" w14:paraId="74FCBA5E" w14:textId="77777777" w:rsidTr="00C82AA9">
        <w:tc>
          <w:tcPr>
            <w:tcW w:w="1447" w:type="dxa"/>
          </w:tcPr>
          <w:p w14:paraId="13B97191" w14:textId="0AF427AE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A07EE" w:rsidRPr="00C82AA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4C467A8D" w14:textId="1C898401" w:rsidR="00A5389F" w:rsidRPr="00C82AA9" w:rsidRDefault="00A5389F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dyskutuje na tematy poruszone na zajęciach</w:t>
            </w:r>
          </w:p>
        </w:tc>
        <w:tc>
          <w:tcPr>
            <w:tcW w:w="1865" w:type="dxa"/>
          </w:tcPr>
          <w:p w14:paraId="46D859E0" w14:textId="7777777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K_W</w:t>
            </w:r>
            <w:r w:rsidR="006A07EE"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10</w:t>
            </w:r>
          </w:p>
        </w:tc>
      </w:tr>
      <w:tr w:rsidR="00A5389F" w:rsidRPr="009C54AE" w14:paraId="1961BDD2" w14:textId="77777777" w:rsidTr="00C82AA9">
        <w:tc>
          <w:tcPr>
            <w:tcW w:w="1447" w:type="dxa"/>
          </w:tcPr>
          <w:p w14:paraId="1E8699BE" w14:textId="53A3034B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A07EE" w:rsidRPr="00C82AA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2CC4CF96" w14:textId="3999EE52" w:rsidR="00A5389F" w:rsidRPr="00C82AA9" w:rsidRDefault="006A07EE" w:rsidP="00C82AA9">
            <w:pPr>
              <w:spacing w:before="60" w:after="60" w:line="240" w:lineRule="auto"/>
              <w:ind w:left="-6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82AA9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umiejętność zdobywania wiedzy z zakresu omawianej tematyki.</w:t>
            </w:r>
          </w:p>
        </w:tc>
        <w:tc>
          <w:tcPr>
            <w:tcW w:w="1865" w:type="dxa"/>
          </w:tcPr>
          <w:p w14:paraId="155C84DD" w14:textId="7777777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K_UO3</w:t>
            </w:r>
          </w:p>
        </w:tc>
      </w:tr>
      <w:tr w:rsidR="00A5389F" w:rsidRPr="009C54AE" w14:paraId="52FF0AC8" w14:textId="77777777" w:rsidTr="00C82AA9">
        <w:tc>
          <w:tcPr>
            <w:tcW w:w="1447" w:type="dxa"/>
          </w:tcPr>
          <w:p w14:paraId="55BBE938" w14:textId="2FC24038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B5392" w:rsidRPr="00C82AA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24EEF192" w14:textId="77777777" w:rsidR="00A5389F" w:rsidRPr="00C82AA9" w:rsidRDefault="006A07EE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>potrafi prawidłowo interpretować i wskazywać instytucje służące walce z cyberprzestępczością</w:t>
            </w:r>
          </w:p>
        </w:tc>
        <w:tc>
          <w:tcPr>
            <w:tcW w:w="1865" w:type="dxa"/>
          </w:tcPr>
          <w:p w14:paraId="7DB63AE9" w14:textId="7777777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</w:t>
            </w:r>
            <w:r w:rsidR="006A07EE"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1</w:t>
            </w:r>
          </w:p>
        </w:tc>
      </w:tr>
      <w:tr w:rsidR="00A5389F" w:rsidRPr="009C54AE" w14:paraId="0A86D9DF" w14:textId="77777777" w:rsidTr="00C82AA9">
        <w:tc>
          <w:tcPr>
            <w:tcW w:w="1447" w:type="dxa"/>
          </w:tcPr>
          <w:p w14:paraId="1D4D8A87" w14:textId="4A26745E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5392" w:rsidRPr="00C82AA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208" w:type="dxa"/>
          </w:tcPr>
          <w:p w14:paraId="11456372" w14:textId="40207E4C" w:rsidR="00A5389F" w:rsidRPr="00C82AA9" w:rsidRDefault="006A07EE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posiada umiejętność prowadzenia dyskusji </w:t>
            </w:r>
            <w:r w:rsidR="003B5392" w:rsidRPr="00C82AA9">
              <w:rPr>
                <w:rFonts w:ascii="Corbel" w:hAnsi="Corbel"/>
                <w:sz w:val="24"/>
                <w:szCs w:val="24"/>
                <w:lang w:bidi="en-US"/>
              </w:rPr>
              <w:t>na tematy związane z zagrożeniem cyberprzestępczością</w:t>
            </w:r>
          </w:p>
        </w:tc>
        <w:tc>
          <w:tcPr>
            <w:tcW w:w="1865" w:type="dxa"/>
          </w:tcPr>
          <w:p w14:paraId="2E04D5B2" w14:textId="77777777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K_UO</w:t>
            </w:r>
            <w:r w:rsidR="006A07EE"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7</w:t>
            </w:r>
          </w:p>
        </w:tc>
      </w:tr>
      <w:tr w:rsidR="00A5389F" w:rsidRPr="009C54AE" w14:paraId="3E83DC80" w14:textId="77777777" w:rsidTr="00C82AA9">
        <w:tc>
          <w:tcPr>
            <w:tcW w:w="1447" w:type="dxa"/>
          </w:tcPr>
          <w:p w14:paraId="7260E912" w14:textId="404B13B0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5392" w:rsidRPr="00C82AA9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208" w:type="dxa"/>
          </w:tcPr>
          <w:p w14:paraId="0ADA4610" w14:textId="77777777" w:rsidR="00A5389F" w:rsidRPr="00C82AA9" w:rsidRDefault="00A5389F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</w:tcPr>
          <w:p w14:paraId="11E5F8BB" w14:textId="20097E64" w:rsidR="00A5389F" w:rsidRPr="00C82AA9" w:rsidRDefault="00F647D8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K_KO1</w:t>
            </w:r>
          </w:p>
        </w:tc>
      </w:tr>
      <w:tr w:rsidR="00A5389F" w:rsidRPr="009C54AE" w14:paraId="41D00708" w14:textId="77777777" w:rsidTr="00C82AA9">
        <w:tc>
          <w:tcPr>
            <w:tcW w:w="1447" w:type="dxa"/>
          </w:tcPr>
          <w:p w14:paraId="63AEE7AD" w14:textId="1B3F231A" w:rsidR="00A5389F" w:rsidRPr="00C82AA9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AA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5392" w:rsidRPr="00C82AA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208" w:type="dxa"/>
          </w:tcPr>
          <w:p w14:paraId="47FAB522" w14:textId="77777777" w:rsidR="00A5389F" w:rsidRPr="00C82AA9" w:rsidRDefault="00A5389F" w:rsidP="00C82AA9">
            <w:pPr>
              <w:spacing w:before="60" w:after="60" w:line="240" w:lineRule="auto"/>
              <w:ind w:left="-62"/>
              <w:rPr>
                <w:rFonts w:ascii="Corbel" w:hAnsi="Corbel"/>
                <w:sz w:val="24"/>
                <w:szCs w:val="24"/>
                <w:lang w:bidi="en-US"/>
              </w:rPr>
            </w:pPr>
            <w:r w:rsidRPr="00C82AA9">
              <w:rPr>
                <w:rFonts w:ascii="Corbel" w:hAnsi="Corbel"/>
                <w:sz w:val="24"/>
                <w:szCs w:val="24"/>
                <w:lang w:bidi="en-US"/>
              </w:rPr>
              <w:t xml:space="preserve">uzasadnia zajmowane przez siebie stanowisko </w:t>
            </w:r>
          </w:p>
        </w:tc>
        <w:tc>
          <w:tcPr>
            <w:tcW w:w="1865" w:type="dxa"/>
          </w:tcPr>
          <w:p w14:paraId="7803B8A8" w14:textId="77777777" w:rsidR="000510A4" w:rsidRPr="00C82AA9" w:rsidRDefault="000510A4" w:rsidP="00BE5A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bidi="en-US"/>
              </w:rPr>
            </w:pPr>
            <w:r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K_KO</w:t>
            </w:r>
            <w:r w:rsidR="003B5392" w:rsidRPr="00C82AA9">
              <w:rPr>
                <w:rFonts w:ascii="Corbel" w:hAnsi="Corbel"/>
                <w:b w:val="0"/>
                <w:bCs/>
                <w:szCs w:val="24"/>
                <w:lang w:bidi="en-US"/>
              </w:rPr>
              <w:t>4</w:t>
            </w:r>
          </w:p>
        </w:tc>
      </w:tr>
      <w:bookmarkEnd w:id="0"/>
    </w:tbl>
    <w:p w14:paraId="64AA9D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6C23C" w14:textId="643B3BD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bookmarkStart w:id="1" w:name="_Hlk212118860"/>
      <w:r w:rsidRPr="009C54AE">
        <w:rPr>
          <w:rFonts w:ascii="Corbel" w:hAnsi="Corbel"/>
          <w:b/>
          <w:sz w:val="24"/>
          <w:szCs w:val="24"/>
        </w:rPr>
        <w:t>3.3</w:t>
      </w:r>
      <w:r w:rsidR="00C82AA9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554B696" w14:textId="77777777" w:rsidR="00C82AA9" w:rsidRPr="009C54AE" w:rsidRDefault="00C82AA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362489" w14:textId="2303B91D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C82AA9">
        <w:rPr>
          <w:rFonts w:ascii="Corbel" w:hAnsi="Corbel"/>
          <w:sz w:val="24"/>
          <w:szCs w:val="24"/>
        </w:rPr>
        <w:t xml:space="preserve"> – nie dotyczy</w:t>
      </w:r>
    </w:p>
    <w:p w14:paraId="138DA4B9" w14:textId="77777777" w:rsidR="00C82AA9" w:rsidRPr="009C54AE" w:rsidRDefault="00C82AA9" w:rsidP="00C82AA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E3C79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bookmarkEnd w:id="1"/>
    <w:p w14:paraId="3BF503FB" w14:textId="77777777" w:rsidR="00C82AA9" w:rsidRPr="009C54AE" w:rsidRDefault="00C82AA9" w:rsidP="00C82AA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2AA9" w:rsidRPr="009C54AE" w14:paraId="2C5E7C78" w14:textId="77777777" w:rsidTr="00CD4E11">
        <w:tc>
          <w:tcPr>
            <w:tcW w:w="9520" w:type="dxa"/>
          </w:tcPr>
          <w:p w14:paraId="41A6858E" w14:textId="77777777" w:rsidR="00C82AA9" w:rsidRPr="00C82AA9" w:rsidRDefault="00C82AA9" w:rsidP="00CD4E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2AA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2AA9" w:rsidRPr="009C54AE" w14:paraId="1FA54ACF" w14:textId="77777777" w:rsidTr="00CD4E11">
        <w:tc>
          <w:tcPr>
            <w:tcW w:w="9520" w:type="dxa"/>
          </w:tcPr>
          <w:p w14:paraId="3FD9BFF1" w14:textId="77777777" w:rsidR="00C82AA9" w:rsidRPr="00C82AA9" w:rsidRDefault="00C82AA9" w:rsidP="00CD4E11">
            <w:pPr>
              <w:tabs>
                <w:tab w:val="left" w:pos="7660"/>
              </w:tabs>
              <w:spacing w:before="60" w:after="60" w:line="240" w:lineRule="auto"/>
              <w:ind w:right="-40"/>
              <w:rPr>
                <w:rFonts w:ascii="Corbel" w:hAnsi="Corbel"/>
                <w:sz w:val="24"/>
                <w:szCs w:val="24"/>
              </w:rPr>
            </w:pPr>
            <w:r w:rsidRPr="00C82AA9">
              <w:rPr>
                <w:rFonts w:ascii="Corbel" w:hAnsi="Corbel"/>
                <w:bCs/>
                <w:sz w:val="24"/>
                <w:szCs w:val="24"/>
              </w:rPr>
              <w:t>Wprowadzenie do podstaw prawa karnego materialnego – 3 h</w:t>
            </w:r>
          </w:p>
        </w:tc>
      </w:tr>
      <w:tr w:rsidR="00C82AA9" w:rsidRPr="009C54AE" w14:paraId="0DCA5023" w14:textId="77777777" w:rsidTr="00CD4E11">
        <w:tc>
          <w:tcPr>
            <w:tcW w:w="9520" w:type="dxa"/>
          </w:tcPr>
          <w:p w14:paraId="23339AE7" w14:textId="77777777" w:rsidR="00C82AA9" w:rsidRPr="00C82AA9" w:rsidRDefault="00C82AA9" w:rsidP="00CD4E11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82AA9">
              <w:rPr>
                <w:rFonts w:ascii="Corbel" w:hAnsi="Corbel"/>
                <w:bCs/>
                <w:w w:val="103"/>
                <w:sz w:val="24"/>
                <w:szCs w:val="24"/>
              </w:rPr>
              <w:t>Charakterystyka zjawiska cyberprzestępczości– 3 h</w:t>
            </w:r>
          </w:p>
        </w:tc>
      </w:tr>
      <w:tr w:rsidR="00C82AA9" w:rsidRPr="009C54AE" w14:paraId="79825996" w14:textId="77777777" w:rsidTr="00CD4E11">
        <w:tc>
          <w:tcPr>
            <w:tcW w:w="9520" w:type="dxa"/>
          </w:tcPr>
          <w:p w14:paraId="2570F561" w14:textId="77777777" w:rsidR="00C82AA9" w:rsidRPr="00C82AA9" w:rsidRDefault="00C82AA9" w:rsidP="00CD4E11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82AA9">
              <w:rPr>
                <w:rFonts w:ascii="Corbel" w:hAnsi="Corbel"/>
                <w:bCs/>
                <w:sz w:val="24"/>
                <w:szCs w:val="24"/>
              </w:rPr>
              <w:t>Międzynarodowe i krajowe  aspekty walki z cyberprzestępczości – 4h</w:t>
            </w:r>
          </w:p>
        </w:tc>
      </w:tr>
      <w:tr w:rsidR="00C82AA9" w:rsidRPr="009C54AE" w14:paraId="4181FC09" w14:textId="77777777" w:rsidTr="00CD4E11">
        <w:tc>
          <w:tcPr>
            <w:tcW w:w="9520" w:type="dxa"/>
          </w:tcPr>
          <w:p w14:paraId="18B3B70C" w14:textId="77777777" w:rsidR="00C82AA9" w:rsidRPr="00C82AA9" w:rsidRDefault="00C82AA9" w:rsidP="00CD4E11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C82AA9">
              <w:rPr>
                <w:rFonts w:ascii="Corbel" w:hAnsi="Corbel"/>
                <w:bCs/>
                <w:sz w:val="24"/>
                <w:szCs w:val="24"/>
              </w:rPr>
              <w:t xml:space="preserve">Problematyka walki z cyberprzestępczością – 2 h </w:t>
            </w:r>
          </w:p>
        </w:tc>
      </w:tr>
      <w:tr w:rsidR="00C82AA9" w:rsidRPr="009C54AE" w14:paraId="73231B25" w14:textId="77777777" w:rsidTr="00CD4E1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B359" w14:textId="77777777" w:rsidR="00C82AA9" w:rsidRPr="00C82AA9" w:rsidRDefault="00C82AA9" w:rsidP="00CD4E11">
            <w:pPr>
              <w:pStyle w:val="NormalnyWeb"/>
              <w:spacing w:before="60" w:beforeAutospacing="0" w:after="60" w:afterAutospacing="0"/>
              <w:rPr>
                <w:rFonts w:ascii="Corbel" w:hAnsi="Corbel" w:cstheme="minorHAnsi"/>
              </w:rPr>
            </w:pPr>
            <w:r w:rsidRPr="00C82AA9">
              <w:rPr>
                <w:rFonts w:ascii="Corbel" w:hAnsi="Corbel" w:cstheme="minorHAnsi"/>
              </w:rPr>
              <w:t>Przestępstwa popełnione z wykorzystaniem komputera -3 h</w:t>
            </w:r>
          </w:p>
        </w:tc>
      </w:tr>
    </w:tbl>
    <w:p w14:paraId="24D55507" w14:textId="77777777" w:rsidR="00C82AA9" w:rsidRPr="00C82AA9" w:rsidRDefault="00C82AA9" w:rsidP="00C82AA9">
      <w:pPr>
        <w:pStyle w:val="Akapitzlist"/>
        <w:spacing w:after="0" w:line="240" w:lineRule="auto"/>
        <w:ind w:left="1080"/>
        <w:rPr>
          <w:rFonts w:ascii="Corbel" w:hAnsi="Corbel"/>
          <w:sz w:val="24"/>
          <w:szCs w:val="24"/>
        </w:rPr>
      </w:pPr>
    </w:p>
    <w:p w14:paraId="06BECEBC" w14:textId="3F2B635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2" w:name="_Hlk212119057"/>
      <w:r w:rsidRPr="009C54AE">
        <w:rPr>
          <w:rFonts w:ascii="Corbel" w:hAnsi="Corbel"/>
          <w:smallCaps w:val="0"/>
          <w:szCs w:val="24"/>
        </w:rPr>
        <w:t>3.4</w:t>
      </w:r>
      <w:r w:rsidR="00C82AA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5E4784E" w14:textId="77777777" w:rsidR="00C82AA9" w:rsidRPr="009C54AE" w:rsidRDefault="00C82AA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0DA583" w14:textId="40C2877A" w:rsidR="0085747A" w:rsidRPr="00C82AA9" w:rsidRDefault="00C82AA9" w:rsidP="00C82AA9">
      <w:pPr>
        <w:pStyle w:val="Punktygwne"/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 w:rsidRPr="00C82AA9">
        <w:rPr>
          <w:rFonts w:ascii="Corbel" w:hAnsi="Corbel"/>
          <w:b w:val="0"/>
          <w:iCs/>
          <w:smallCaps w:val="0"/>
          <w:szCs w:val="24"/>
        </w:rPr>
        <w:t xml:space="preserve">Konwersatorium - </w:t>
      </w:r>
      <w:r w:rsidR="00F41FB2" w:rsidRPr="00C82AA9">
        <w:rPr>
          <w:rFonts w:ascii="Corbel" w:hAnsi="Corbel"/>
          <w:b w:val="0"/>
          <w:iCs/>
          <w:smallCaps w:val="0"/>
          <w:szCs w:val="24"/>
        </w:rPr>
        <w:t>wykład problemowy, wykład z prezentacją multimedialną</w:t>
      </w:r>
    </w:p>
    <w:p w14:paraId="2D21C72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3E17C3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66C5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BA366" w14:textId="24C30208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3" w:name="_Hlk212119112"/>
      <w:r w:rsidRPr="009C54AE">
        <w:rPr>
          <w:rFonts w:ascii="Corbel" w:hAnsi="Corbel"/>
          <w:smallCaps w:val="0"/>
          <w:szCs w:val="24"/>
        </w:rPr>
        <w:t>4.1</w:t>
      </w:r>
      <w:r w:rsidR="00C82AA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301245" w14:textId="77777777" w:rsidR="00C82AA9" w:rsidRPr="009C54AE" w:rsidRDefault="00C82AA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5954"/>
        <w:gridCol w:w="1722"/>
      </w:tblGrid>
      <w:tr w:rsidR="00A532F6" w:rsidRPr="0004318D" w14:paraId="3FF0AA6F" w14:textId="77777777" w:rsidTr="007D38D0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3FC6" w14:textId="5339CF23" w:rsidR="00A532F6" w:rsidRPr="007D38D0" w:rsidRDefault="00A532F6" w:rsidP="00C82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79E" w14:textId="77777777" w:rsidR="00A532F6" w:rsidRPr="007D38D0" w:rsidRDefault="00A532F6" w:rsidP="00C82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510A4"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2C87413" w14:textId="7807B8F3" w:rsidR="00A532F6" w:rsidRPr="007D38D0" w:rsidRDefault="00A532F6" w:rsidP="00C82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E847" w14:textId="16814383" w:rsidR="00A532F6" w:rsidRPr="007D38D0" w:rsidRDefault="00A532F6" w:rsidP="00C82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C82AA9" w:rsidRPr="007D38D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D38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D38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D38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32F6" w:rsidRPr="0004318D" w14:paraId="02987304" w14:textId="77777777" w:rsidTr="007D38D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879" w14:textId="5B4F439A" w:rsidR="00A532F6" w:rsidRPr="007D38D0" w:rsidRDefault="00A532F6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2CC3" w14:textId="77777777" w:rsidR="00A532F6" w:rsidRPr="007D38D0" w:rsidRDefault="004A0C4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="00A532F6"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532F6"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EE28" w14:textId="62194A0F" w:rsidR="00A532F6" w:rsidRPr="007D38D0" w:rsidRDefault="00604BB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D38D0">
              <w:rPr>
                <w:rFonts w:ascii="Corbel" w:hAnsi="Corbel"/>
                <w:b w:val="0"/>
                <w:smallCaps w:val="0"/>
                <w:szCs w:val="24"/>
              </w:rPr>
              <w:t>onwers.</w:t>
            </w:r>
          </w:p>
        </w:tc>
      </w:tr>
      <w:tr w:rsidR="007D38D0" w:rsidRPr="0004318D" w14:paraId="16425EFF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04F2" w14:textId="0AE15892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7D00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459D" w14:textId="59279CE8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2E106596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10A4" w14:textId="020F828E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194E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81E1" w14:textId="329550B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39572D3F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04F5" w14:textId="281026D4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0032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6C29" w14:textId="14005545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359577C4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A73F" w14:textId="0EAE5110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022A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CC7" w14:textId="3C7B9F9C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63F0BD8E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59E5" w14:textId="50688636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7FCE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E4F8" w14:textId="36BAC5E8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5F0D9FEE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EB05" w14:textId="54F1B6AF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F103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E3E6" w14:textId="617AA5DE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020F40E7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6233" w14:textId="57FA3515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1838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E014" w14:textId="048AB369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  <w:tr w:rsidR="007D38D0" w:rsidRPr="0004318D" w14:paraId="5C65C169" w14:textId="77777777" w:rsidTr="00E66310">
        <w:trPr>
          <w:trHeight w:val="39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8508" w14:textId="34D35AD8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56B5" w14:textId="77777777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 w formie testu jednokrotnego wyboru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1D37" w14:textId="33A6E4EA" w:rsidR="007D38D0" w:rsidRPr="007D38D0" w:rsidRDefault="007D38D0" w:rsidP="007D3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FD7">
              <w:rPr>
                <w:rFonts w:ascii="Corbel" w:hAnsi="Corbel"/>
                <w:b w:val="0"/>
                <w:smallCaps w:val="0"/>
                <w:szCs w:val="24"/>
              </w:rPr>
              <w:t>Konwers.</w:t>
            </w:r>
          </w:p>
        </w:tc>
      </w:tr>
    </w:tbl>
    <w:p w14:paraId="61B489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C8B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27AE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397B72" w14:textId="77777777" w:rsidTr="00923D7D">
        <w:tc>
          <w:tcPr>
            <w:tcW w:w="9670" w:type="dxa"/>
          </w:tcPr>
          <w:p w14:paraId="3D4D6E75" w14:textId="77777777" w:rsidR="00A532F6" w:rsidRPr="007D38D0" w:rsidRDefault="004A0C40" w:rsidP="007D38D0">
            <w:pPr>
              <w:spacing w:before="6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Zaliczenie pisemne</w:t>
            </w:r>
            <w:r w:rsidR="00A532F6"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w formie testu jednokrotnego wyboru, jako końcowa forma zaliczenia przedmiotu</w:t>
            </w:r>
            <w:r w:rsidR="005713D5"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lub zaliczenie w formie ustnej (w zależności od wyboru osoby prowadzącej przedmiot)</w:t>
            </w:r>
            <w:r w:rsidR="00A532F6"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.</w:t>
            </w:r>
            <w:r w:rsidR="008704B6"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="00A532F6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Metodą weryfikacji wiedzy, umiejętności i efektów kształcenia będzie </w:t>
            </w:r>
            <w:r w:rsidR="00C4144B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zaliczenie pisemne</w:t>
            </w:r>
            <w:r w:rsidR="00A532F6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złożon</w:t>
            </w:r>
            <w:r w:rsidR="00C4144B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A532F6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pytań testowych bazujących na tematyce  z przedmiotu </w:t>
            </w:r>
            <w:r w:rsidR="009F4345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cyberprzestępczość</w:t>
            </w:r>
            <w:r w:rsidR="00A532F6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Kryteria oceny zostaną w pełni zobiektywizowane, co umożliwi forma </w:t>
            </w:r>
            <w:r w:rsidR="00604BB0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zaliczenia</w:t>
            </w:r>
            <w:r w:rsidR="00A532F6"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E9365D4" w14:textId="7D119512" w:rsidR="00A532F6" w:rsidRPr="007D38D0" w:rsidRDefault="00A532F6" w:rsidP="007D38D0">
            <w:pPr>
              <w:spacing w:before="6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Ocena formułująca i podsumowująca 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zostaną wystawione w oparciu o wynik </w:t>
            </w:r>
            <w:r w:rsidR="00813D59">
              <w:rPr>
                <w:rFonts w:ascii="Corbel" w:eastAsia="Times New Roman" w:hAnsi="Corbel"/>
                <w:sz w:val="24"/>
                <w:szCs w:val="24"/>
                <w:lang w:eastAsia="pl-PL"/>
              </w:rPr>
              <w:t>zaliczenia</w:t>
            </w:r>
            <w:r w:rsidRPr="007D38D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7B6625C" w14:textId="77777777" w:rsidR="00A532F6" w:rsidRPr="007D38D0" w:rsidRDefault="00A532F6" w:rsidP="007D38D0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Test </w:t>
            </w:r>
            <w:r w:rsidR="004A0C4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zaliczeniowy</w:t>
            </w:r>
            <w:r w:rsidRPr="007D38D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jest 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testem jednokrotnego wyboru, składającym się z 2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0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pytań. </w:t>
            </w:r>
            <w:r w:rsidRPr="007D38D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Punktowanych po 1 pkt.- za odpowiedź poprawną</w:t>
            </w:r>
            <w:r w:rsidR="00E25FF5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. </w:t>
            </w:r>
          </w:p>
          <w:p w14:paraId="0AE8564A" w14:textId="77777777" w:rsidR="00E25FF5" w:rsidRPr="007D38D0" w:rsidRDefault="00E25FF5" w:rsidP="007D38D0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Warunkiem zaliczenia przedmiotu jest uzyskanie 1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pkt.</w:t>
            </w:r>
          </w:p>
          <w:p w14:paraId="0E4319D2" w14:textId="77777777" w:rsidR="00E25FF5" w:rsidRPr="007D38D0" w:rsidRDefault="00E25FF5" w:rsidP="007D38D0">
            <w:pPr>
              <w:pStyle w:val="Punktygwne"/>
              <w:spacing w:before="6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Skala ocen:</w:t>
            </w:r>
          </w:p>
          <w:p w14:paraId="3F4244F6" w14:textId="77777777" w:rsidR="00E25FF5" w:rsidRPr="007D38D0" w:rsidRDefault="00E25FF5" w:rsidP="007D38D0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0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19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5.0</w:t>
            </w:r>
          </w:p>
          <w:p w14:paraId="6C5C69A1" w14:textId="77777777" w:rsidR="00E25FF5" w:rsidRPr="007D38D0" w:rsidRDefault="00604BB0" w:rsidP="007D38D0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18</w:t>
            </w:r>
            <w:r w:rsidR="00E25FF5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17</w:t>
            </w:r>
            <w:r w:rsidR="00E25FF5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4.5</w:t>
            </w:r>
          </w:p>
          <w:p w14:paraId="304D44A5" w14:textId="77777777" w:rsidR="00E25FF5" w:rsidRPr="007D38D0" w:rsidRDefault="00604BB0" w:rsidP="007D38D0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16</w:t>
            </w:r>
            <w:r w:rsidR="00E25FF5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15</w:t>
            </w:r>
            <w:r w:rsidR="00E25FF5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4.0</w:t>
            </w:r>
          </w:p>
          <w:p w14:paraId="1F4F2ADC" w14:textId="77777777" w:rsidR="00E25FF5" w:rsidRPr="007D38D0" w:rsidRDefault="00E25FF5" w:rsidP="007D38D0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4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-1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3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3.5</w:t>
            </w:r>
          </w:p>
          <w:p w14:paraId="3B2C0740" w14:textId="77777777" w:rsidR="00E25FF5" w:rsidRPr="007D38D0" w:rsidRDefault="00E25FF5" w:rsidP="007D38D0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Cs w:val="24"/>
                <w:lang w:eastAsia="pl-PL"/>
              </w:rPr>
            </w:pP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2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-1</w:t>
            </w:r>
            <w:r w:rsidR="00604BB0"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1</w:t>
            </w:r>
            <w:r w:rsidRPr="007D38D0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 xml:space="preserve"> 3.0</w:t>
            </w:r>
          </w:p>
          <w:p w14:paraId="0F3B7663" w14:textId="538C4B9F" w:rsidR="0085747A" w:rsidRPr="007D38D0" w:rsidRDefault="005713D5" w:rsidP="007D38D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7D38D0">
              <w:rPr>
                <w:rFonts w:ascii="Corbel" w:hAnsi="Corbel"/>
                <w:b w:val="0"/>
                <w:smallCaps w:val="0"/>
                <w:szCs w:val="24"/>
              </w:rPr>
              <w:t>Istnieje możliwość podniesienia oceny końcowej w przypadku wyjątkowej aktywności studenta w trakcie prowadzonych zajęć.</w:t>
            </w:r>
          </w:p>
        </w:tc>
      </w:tr>
    </w:tbl>
    <w:p w14:paraId="7341A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4A27B" w14:textId="77777777" w:rsidR="009F4610" w:rsidRPr="009C54AE" w:rsidRDefault="0085747A" w:rsidP="007D38D0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DA0E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26C09A19" w14:textId="77777777" w:rsidTr="007D38D0">
        <w:tc>
          <w:tcPr>
            <w:tcW w:w="5274" w:type="dxa"/>
            <w:vAlign w:val="center"/>
          </w:tcPr>
          <w:p w14:paraId="257A22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598036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12CD1D" w14:textId="77777777" w:rsidTr="007D38D0">
        <w:tc>
          <w:tcPr>
            <w:tcW w:w="5274" w:type="dxa"/>
          </w:tcPr>
          <w:p w14:paraId="45E475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884D601" w14:textId="2E2052AF" w:rsidR="0085747A" w:rsidRPr="009C54AE" w:rsidRDefault="007D38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AFED94" w14:textId="77777777" w:rsidTr="007D38D0">
        <w:tc>
          <w:tcPr>
            <w:tcW w:w="5274" w:type="dxa"/>
          </w:tcPr>
          <w:p w14:paraId="2B53A8D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8097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751EAF8" w14:textId="77777777" w:rsidR="00C61DC5" w:rsidRPr="009C54AE" w:rsidRDefault="006912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9AE4E5" w14:textId="77777777" w:rsidTr="007D38D0">
        <w:tc>
          <w:tcPr>
            <w:tcW w:w="5274" w:type="dxa"/>
          </w:tcPr>
          <w:p w14:paraId="643A3D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573A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25B3F5F" w14:textId="07305B81" w:rsidR="00C61DC5" w:rsidRPr="009C54AE" w:rsidRDefault="006912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D38D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9CEE301" w14:textId="77777777" w:rsidTr="007D38D0">
        <w:trPr>
          <w:trHeight w:val="365"/>
        </w:trPr>
        <w:tc>
          <w:tcPr>
            <w:tcW w:w="5274" w:type="dxa"/>
          </w:tcPr>
          <w:p w14:paraId="3E4C06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5A8DA64" w14:textId="77777777" w:rsidR="0085747A" w:rsidRPr="009C54AE" w:rsidRDefault="006912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12F97DF" w14:textId="77777777" w:rsidTr="007D38D0">
        <w:trPr>
          <w:trHeight w:val="351"/>
        </w:trPr>
        <w:tc>
          <w:tcPr>
            <w:tcW w:w="5274" w:type="dxa"/>
          </w:tcPr>
          <w:p w14:paraId="50E76B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9118BDE" w14:textId="77777777" w:rsidR="0085747A" w:rsidRPr="009C54AE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E1FFC7" w14:textId="77777777" w:rsidR="0085747A" w:rsidRPr="009C54AE" w:rsidRDefault="00923D7D" w:rsidP="007D38D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1E77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D077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9214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3A5A026D" w14:textId="77777777" w:rsidTr="007D38D0">
        <w:trPr>
          <w:trHeight w:val="397"/>
        </w:trPr>
        <w:tc>
          <w:tcPr>
            <w:tcW w:w="3715" w:type="dxa"/>
          </w:tcPr>
          <w:p w14:paraId="5018F3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684BAD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D576A4" w14:textId="77777777" w:rsidTr="007D38D0">
        <w:trPr>
          <w:trHeight w:val="397"/>
        </w:trPr>
        <w:tc>
          <w:tcPr>
            <w:tcW w:w="3715" w:type="dxa"/>
          </w:tcPr>
          <w:p w14:paraId="2A1BF5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D9A8B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357AA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AE082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7B39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2636F5" w:rsidRPr="002636F5" w14:paraId="790AC93A" w14:textId="77777777" w:rsidTr="007D38D0">
        <w:trPr>
          <w:trHeight w:val="397"/>
        </w:trPr>
        <w:tc>
          <w:tcPr>
            <w:tcW w:w="8363" w:type="dxa"/>
          </w:tcPr>
          <w:p w14:paraId="67681652" w14:textId="77777777" w:rsidR="00B63809" w:rsidRPr="007D38D0" w:rsidRDefault="0085747A" w:rsidP="007D38D0">
            <w:pPr>
              <w:spacing w:before="60" w:after="0" w:line="240" w:lineRule="auto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7D38D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Literatura podstawowa:</w:t>
            </w:r>
          </w:p>
          <w:p w14:paraId="2618D97E" w14:textId="77777777" w:rsidR="0085747A" w:rsidRPr="007D38D0" w:rsidRDefault="00691285" w:rsidP="007D38D0">
            <w:pPr>
              <w:numPr>
                <w:ilvl w:val="0"/>
                <w:numId w:val="5"/>
              </w:numPr>
              <w:spacing w:before="60"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I. A. Jaroszewska, Wybrane aspekty przestępczości w cyberprzestrzeni. Studium prawnokarne i kryminologiczne, Olsztyn 2017.</w:t>
            </w:r>
          </w:p>
          <w:p w14:paraId="225C79E9" w14:textId="77777777" w:rsidR="00691285" w:rsidRPr="007D38D0" w:rsidRDefault="00691285" w:rsidP="007D38D0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M. Siwicki, Cyberprzestępczość, Warszawa 2013.</w:t>
            </w:r>
          </w:p>
          <w:p w14:paraId="50BDAFE4" w14:textId="77777777" w:rsidR="00691285" w:rsidRPr="007D38D0" w:rsidRDefault="00691285" w:rsidP="007D38D0">
            <w:pPr>
              <w:numPr>
                <w:ilvl w:val="0"/>
                <w:numId w:val="5"/>
              </w:numPr>
              <w:spacing w:after="0" w:line="240" w:lineRule="auto"/>
              <w:ind w:left="339" w:hanging="283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J. Kosiński, Paradygmaty cyberprzestępczości, Warszawa 2015.</w:t>
            </w:r>
          </w:p>
          <w:p w14:paraId="1811AC46" w14:textId="77777777" w:rsidR="00691285" w:rsidRPr="007D38D0" w:rsidRDefault="00691285" w:rsidP="007D38D0">
            <w:pPr>
              <w:numPr>
                <w:ilvl w:val="0"/>
                <w:numId w:val="5"/>
              </w:numPr>
              <w:spacing w:after="60" w:line="240" w:lineRule="auto"/>
              <w:ind w:left="341" w:hanging="284"/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="Arial"/>
                <w:color w:val="000000" w:themeColor="text1"/>
                <w:sz w:val="24"/>
                <w:szCs w:val="24"/>
                <w:lang w:bidi="en-US"/>
              </w:rPr>
              <w:t>A. Adamski, Prawo karne komputerowe, Warszawa 2000.</w:t>
            </w:r>
          </w:p>
        </w:tc>
      </w:tr>
      <w:tr w:rsidR="0085747A" w:rsidRPr="009C54AE" w14:paraId="1B6258AF" w14:textId="77777777" w:rsidTr="007D38D0">
        <w:trPr>
          <w:trHeight w:val="397"/>
        </w:trPr>
        <w:tc>
          <w:tcPr>
            <w:tcW w:w="8363" w:type="dxa"/>
          </w:tcPr>
          <w:p w14:paraId="2DD6A112" w14:textId="54EE1ACC" w:rsidR="0003188F" w:rsidRPr="007D38D0" w:rsidRDefault="007D38D0" w:rsidP="007D38D0">
            <w:pPr>
              <w:spacing w:before="60" w:after="0" w:line="240" w:lineRule="auto"/>
              <w:ind w:left="56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1DEDF1B4" w14:textId="59CB7B52" w:rsidR="00604BB0" w:rsidRPr="007D38D0" w:rsidRDefault="00604BB0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60"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P.</w:t>
            </w:r>
            <w:r w:rsid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Opitek</w:t>
            </w:r>
            <w:proofErr w:type="spellEnd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, D. R. Jaworski, Cyberprzestępczość w prawie karnym </w:t>
            </w:r>
            <w:r w:rsid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br/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i kryminalistyce, Warszawa 2025.</w:t>
            </w:r>
          </w:p>
          <w:p w14:paraId="4C5E48C7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A. </w:t>
            </w:r>
            <w:proofErr w:type="spellStart"/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>Suchorzewska</w:t>
            </w:r>
            <w:proofErr w:type="spellEnd"/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, Ochrona prawna systemów informatycznych wobec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zagrożenia cyberterroryzmem, Warszawa 2010</w:t>
            </w:r>
          </w:p>
          <w:p w14:paraId="581AD195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>A. Golonka, T</w:t>
            </w:r>
            <w:r w:rsidRPr="007D38D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erroryzm i jego finansowanie w kontekście nowelizacji art. 165a k.k.,</w:t>
            </w:r>
            <w:r w:rsidRPr="007D38D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„Zeszyty Prawnicze UR. Seria Prawo” 2019, z. 25 (nr 106), </w:t>
            </w:r>
          </w:p>
          <w:p w14:paraId="17E7326C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A. Golonka, </w:t>
            </w:r>
            <w:r w:rsidRPr="007D38D0">
              <w:rPr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Występek finansowania terroryzmu (art. 165a k.k.) w kontekście problemów związanych ze stroną podmiotową tego przestępstwa,</w:t>
            </w:r>
            <w:r w:rsidRPr="007D38D0">
              <w:rPr>
                <w:rStyle w:val="apple-converted-space"/>
                <w:rFonts w:ascii="Corbel" w:hAnsi="Corbel" w:cstheme="minorHAnsi"/>
                <w:i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„Zeszyty Prawnicze” 2019, </w:t>
            </w:r>
          </w:p>
          <w:p w14:paraId="1B86254A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>A. Golonka, Penalizacja finansowania terroryzmu- uwagi na tle zmian do art. 165a k.k</w:t>
            </w:r>
            <w:r w:rsidRPr="007D38D0">
              <w:rPr>
                <w:rFonts w:ascii="Corbel" w:hAnsi="Corbe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.,</w:t>
            </w:r>
            <w:r w:rsidRPr="007D38D0">
              <w:rPr>
                <w:rStyle w:val="apple-converted-space"/>
                <w:rFonts w:ascii="Corbel" w:hAnsi="Corbel" w:cstheme="minorHAnsi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„Państwo i Prawo” 2019, nr 8, </w:t>
            </w:r>
          </w:p>
          <w:p w14:paraId="04514960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Fonts w:ascii="Corbel" w:hAnsi="Corbel" w:cstheme="minorHAnsi"/>
                <w:color w:val="000000" w:themeColor="text1"/>
                <w:sz w:val="24"/>
                <w:szCs w:val="24"/>
                <w:lang w:val="en-US" w:bidi="en-US"/>
              </w:rPr>
            </w:pP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val="en-US" w:bidi="en-US"/>
              </w:rPr>
              <w:t xml:space="preserve">D. Habrat,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Legal Challenges of Digitalization and Automation in the Context of Industry 4.0, </w:t>
            </w:r>
            <w:hyperlink r:id="rId8" w:tgtFrame="_blank" w:history="1">
              <w:r w:rsidRPr="007D38D0">
                <w:rPr>
                  <w:rStyle w:val="Hipercze"/>
                  <w:rFonts w:ascii="Corbel" w:hAnsi="Corbel" w:cstheme="minorHAnsi"/>
                  <w:bCs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>Procedia Manufacturing</w:t>
              </w:r>
            </w:hyperlink>
            <w:r w:rsidRPr="007D38D0">
              <w:rPr>
                <w:rStyle w:val="Hipercze"/>
                <w:rFonts w:ascii="Corbel" w:hAnsi="Corbel" w:cstheme="minorHAnsi"/>
                <w:bCs/>
                <w:color w:val="000000" w:themeColor="text1"/>
                <w:sz w:val="24"/>
                <w:szCs w:val="24"/>
                <w:u w:val="none"/>
                <w:bdr w:val="none" w:sz="0" w:space="0" w:color="auto" w:frame="1"/>
                <w:lang w:val="en-US"/>
              </w:rPr>
              <w:t>,</w:t>
            </w:r>
            <w:r w:rsidRPr="007D38D0">
              <w:rPr>
                <w:rStyle w:val="Hipercze"/>
                <w:rFonts w:ascii="Corbel" w:hAnsi="Corbel" w:cstheme="minorHAnsi"/>
                <w:bCs/>
                <w:color w:val="000000" w:themeColor="text1"/>
                <w:sz w:val="24"/>
                <w:szCs w:val="24"/>
                <w:u w:val="none"/>
                <w:lang w:val="en-US"/>
              </w:rPr>
              <w:t xml:space="preserve"> </w:t>
            </w: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2020 </w:t>
            </w:r>
            <w:proofErr w:type="spellStart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r.,Vol</w:t>
            </w:r>
            <w:proofErr w:type="spellEnd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. 51.</w:t>
            </w:r>
          </w:p>
          <w:p w14:paraId="3D7891E9" w14:textId="77777777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41" w:hanging="284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M. Trybus, D. </w:t>
            </w:r>
            <w:proofErr w:type="spellStart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>Kamuda</w:t>
            </w:r>
            <w:proofErr w:type="spellEnd"/>
            <w:r w:rsidRPr="007D38D0"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  <w:t xml:space="preserve">, 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Ochrona informacji niejawnych w aspekcie bezpieczeństwa teleinformatycznego, Zeszyty Naukowe Wyższej Szkoły Informatyki, Zarządzania i Administracji w Warszawie, 2016 r., t.14, z. 1(34).</w:t>
            </w:r>
          </w:p>
          <w:p w14:paraId="6A7BE494" w14:textId="77777777" w:rsidR="007D38D0" w:rsidRPr="007D38D0" w:rsidRDefault="007D38D0" w:rsidP="007D38D0">
            <w:pPr>
              <w:spacing w:after="0" w:line="240" w:lineRule="auto"/>
              <w:ind w:left="339"/>
              <w:rPr>
                <w:rStyle w:val="spellingerror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</w:p>
          <w:p w14:paraId="55826DA9" w14:textId="2AB2A300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lastRenderedPageBreak/>
              <w:t xml:space="preserve">M. Trybus, 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Hacking</w:t>
            </w:r>
            <w:proofErr w:type="spellEnd"/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komputerowy z art. 267 k.k. zagrożeniem bezpieczeństwa cyberprzestrzeni RP”, s. 295-304 (w:) red. nauk. P.</w:t>
            </w:r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Bogdalski</w:t>
            </w:r>
            <w:proofErr w:type="spellEnd"/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, Z. Nowakowski, T. Płusa, J. Rajchel, K. Rajchel “Współczesne zagrożenia cyberterrorystyczne i bioterrorystyczne a bezpieczeństwo narodowe Polski”, Warszawa-Dęblin 2015.</w:t>
            </w:r>
          </w:p>
          <w:p w14:paraId="07B5DA51" w14:textId="526C15D4" w:rsidR="0003188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9" w:hanging="283"/>
              <w:rPr>
                <w:rStyle w:val="normaltextrun"/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</w:rPr>
              <w:t xml:space="preserve">M. Trybus, D. </w:t>
            </w:r>
            <w:proofErr w:type="spellStart"/>
            <w:r w:rsidRPr="007D38D0">
              <w:rPr>
                <w:rFonts w:ascii="Corbel" w:hAnsi="Corbel" w:cstheme="minorHAnsi"/>
                <w:sz w:val="24"/>
                <w:szCs w:val="24"/>
              </w:rPr>
              <w:t>Kamuda</w:t>
            </w:r>
            <w:proofErr w:type="spellEnd"/>
            <w:r w:rsidRPr="007D38D0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Przestępstwo wyrządzenia szkody w danych informatycznych z art. 268a k.k. zagrożeniem bezpieczeństwa informatycznego RP (w:), Współczesne zagrożenia bioterrorystyczne </w:t>
            </w:r>
            <w:r w:rsid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i cyberterrorystyczne a bezpieczeństwo narodowe Polski, red. P.</w:t>
            </w:r>
            <w:r w:rsidRPr="007D38D0">
              <w:rPr>
                <w:rStyle w:val="apple-converted-space"/>
                <w:rFonts w:ascii="Corbel" w:hAnsi="Corbel" w:cstheme="minorHAnsi"/>
                <w:sz w:val="24"/>
                <w:szCs w:val="24"/>
              </w:rPr>
              <w:t> </w:t>
            </w:r>
            <w:proofErr w:type="spellStart"/>
            <w:r w:rsidRPr="007D38D0">
              <w:rPr>
                <w:rStyle w:val="spellingerror"/>
                <w:rFonts w:ascii="Corbel" w:hAnsi="Corbel" w:cstheme="minorHAnsi"/>
                <w:sz w:val="24"/>
                <w:szCs w:val="24"/>
              </w:rPr>
              <w:t>Bogdalski</w:t>
            </w:r>
            <w:proofErr w:type="spellEnd"/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, </w:t>
            </w:r>
            <w:r w:rsid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 xml:space="preserve">Z. Nowakowski, T. Płusa, J. Rajchel, K. Rajchel, Wyższa Szkoła Policji </w:t>
            </w:r>
            <w:r w:rsid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br/>
            </w:r>
            <w:r w:rsidRPr="007D38D0">
              <w:rPr>
                <w:rStyle w:val="normaltextrun"/>
                <w:rFonts w:ascii="Corbel" w:hAnsi="Corbel" w:cstheme="minorHAnsi"/>
                <w:sz w:val="24"/>
                <w:szCs w:val="24"/>
              </w:rPr>
              <w:t>w Szczytnie 2013.</w:t>
            </w:r>
          </w:p>
          <w:p w14:paraId="66851ACF" w14:textId="77777777" w:rsidR="00B127BF" w:rsidRPr="007D38D0" w:rsidRDefault="0003188F" w:rsidP="007D38D0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60" w:line="240" w:lineRule="auto"/>
              <w:ind w:left="341" w:hanging="284"/>
              <w:rPr>
                <w:rFonts w:ascii="Corbel" w:hAnsi="Corbel" w:cstheme="minorHAnsi"/>
                <w:color w:val="000000" w:themeColor="text1"/>
                <w:sz w:val="24"/>
                <w:szCs w:val="24"/>
                <w:lang w:bidi="en-US"/>
              </w:rPr>
            </w:pPr>
            <w:r w:rsidRPr="007D38D0">
              <w:rPr>
                <w:rFonts w:ascii="Corbel" w:hAnsi="Corbel" w:cstheme="minorHAnsi"/>
                <w:sz w:val="24"/>
                <w:szCs w:val="24"/>
                <w:lang w:bidi="en-US"/>
              </w:rPr>
              <w:t xml:space="preserve">K. Czeszejko-Sochacka, </w:t>
            </w:r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Konstytucyjne i karne aspekty demoralizacji młodzieży na przykładzie zjawiska happy </w:t>
            </w:r>
            <w:proofErr w:type="spellStart"/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>slapping</w:t>
            </w:r>
            <w:proofErr w:type="spellEnd"/>
            <w:r w:rsidRPr="007D38D0">
              <w:rPr>
                <w:rFonts w:ascii="Corbel" w:hAnsi="Corbel" w:cstheme="minorHAnsi"/>
                <w:color w:val="000000"/>
                <w:sz w:val="24"/>
                <w:szCs w:val="24"/>
              </w:rPr>
              <w:t>, Przegląd Prawa Konstytucyjnego 2021 , nr 1 (59).</w:t>
            </w:r>
          </w:p>
        </w:tc>
      </w:tr>
    </w:tbl>
    <w:p w14:paraId="26F0F1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5EC0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0E957A" w14:textId="77777777" w:rsidR="0085747A" w:rsidRPr="009C54AE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3"/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7BD7" w14:textId="77777777" w:rsidR="003D2EBA" w:rsidRDefault="003D2EBA" w:rsidP="00C16ABF">
      <w:pPr>
        <w:spacing w:after="0" w:line="240" w:lineRule="auto"/>
      </w:pPr>
      <w:r>
        <w:separator/>
      </w:r>
    </w:p>
  </w:endnote>
  <w:endnote w:type="continuationSeparator" w:id="0">
    <w:p w14:paraId="300B4790" w14:textId="77777777" w:rsidR="003D2EBA" w:rsidRDefault="003D2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D542F" w14:textId="77777777" w:rsidR="003D2EBA" w:rsidRDefault="003D2EBA" w:rsidP="00C16ABF">
      <w:pPr>
        <w:spacing w:after="0" w:line="240" w:lineRule="auto"/>
      </w:pPr>
      <w:r>
        <w:separator/>
      </w:r>
    </w:p>
  </w:footnote>
  <w:footnote w:type="continuationSeparator" w:id="0">
    <w:p w14:paraId="36A37E23" w14:textId="77777777" w:rsidR="003D2EBA" w:rsidRDefault="003D2EBA" w:rsidP="00C16ABF">
      <w:pPr>
        <w:spacing w:after="0" w:line="240" w:lineRule="auto"/>
      </w:pPr>
      <w:r>
        <w:continuationSeparator/>
      </w:r>
    </w:p>
  </w:footnote>
  <w:footnote w:id="1">
    <w:p w14:paraId="5D1BFF68" w14:textId="77777777" w:rsidR="00BE5AB2" w:rsidRDefault="00BE5A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4F2B"/>
    <w:multiLevelType w:val="hybridMultilevel"/>
    <w:tmpl w:val="59FC6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79B2"/>
    <w:multiLevelType w:val="multilevel"/>
    <w:tmpl w:val="E7DEE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972C12"/>
    <w:multiLevelType w:val="multilevel"/>
    <w:tmpl w:val="F2C65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0205009">
    <w:abstractNumId w:val="2"/>
  </w:num>
  <w:num w:numId="2" w16cid:durableId="375813121">
    <w:abstractNumId w:val="0"/>
  </w:num>
  <w:num w:numId="3" w16cid:durableId="1175341018">
    <w:abstractNumId w:val="1"/>
  </w:num>
  <w:num w:numId="4" w16cid:durableId="1445927646">
    <w:abstractNumId w:val="8"/>
  </w:num>
  <w:num w:numId="5" w16cid:durableId="768812278">
    <w:abstractNumId w:val="4"/>
  </w:num>
  <w:num w:numId="6" w16cid:durableId="14485508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6335019">
    <w:abstractNumId w:val="5"/>
  </w:num>
  <w:num w:numId="8" w16cid:durableId="367606615">
    <w:abstractNumId w:val="6"/>
  </w:num>
  <w:num w:numId="9" w16cid:durableId="211085271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88F"/>
    <w:rsid w:val="00042A51"/>
    <w:rsid w:val="00042D2E"/>
    <w:rsid w:val="00044C82"/>
    <w:rsid w:val="000510A4"/>
    <w:rsid w:val="0006391C"/>
    <w:rsid w:val="00070ED6"/>
    <w:rsid w:val="000742DC"/>
    <w:rsid w:val="000820B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D36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3F7"/>
    <w:rsid w:val="001737CF"/>
    <w:rsid w:val="00176083"/>
    <w:rsid w:val="00192F37"/>
    <w:rsid w:val="00194BA6"/>
    <w:rsid w:val="001A70D2"/>
    <w:rsid w:val="001D657B"/>
    <w:rsid w:val="001D7B54"/>
    <w:rsid w:val="001E0209"/>
    <w:rsid w:val="001E514E"/>
    <w:rsid w:val="001F2CA2"/>
    <w:rsid w:val="002144C0"/>
    <w:rsid w:val="002213BE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3BF8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B5392"/>
    <w:rsid w:val="003C0BAE"/>
    <w:rsid w:val="003D0D4F"/>
    <w:rsid w:val="003D18A9"/>
    <w:rsid w:val="003D2EBA"/>
    <w:rsid w:val="003D6CE2"/>
    <w:rsid w:val="003E1941"/>
    <w:rsid w:val="003E2FE6"/>
    <w:rsid w:val="003E3BB6"/>
    <w:rsid w:val="003E49D5"/>
    <w:rsid w:val="003F1B5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40"/>
    <w:rsid w:val="004A3EEA"/>
    <w:rsid w:val="004A4D1F"/>
    <w:rsid w:val="004C3AD4"/>
    <w:rsid w:val="004D5282"/>
    <w:rsid w:val="004F1551"/>
    <w:rsid w:val="004F55A3"/>
    <w:rsid w:val="004F57F8"/>
    <w:rsid w:val="0050496F"/>
    <w:rsid w:val="00513B6F"/>
    <w:rsid w:val="00517C63"/>
    <w:rsid w:val="005363C4"/>
    <w:rsid w:val="00536BDE"/>
    <w:rsid w:val="00543ACC"/>
    <w:rsid w:val="0056696D"/>
    <w:rsid w:val="005713D5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31D2"/>
    <w:rsid w:val="00604BB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8321C"/>
    <w:rsid w:val="00691285"/>
    <w:rsid w:val="00696477"/>
    <w:rsid w:val="006A07EE"/>
    <w:rsid w:val="006A4AA9"/>
    <w:rsid w:val="006D050F"/>
    <w:rsid w:val="006D6139"/>
    <w:rsid w:val="006E2D6C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18C8"/>
    <w:rsid w:val="007327BD"/>
    <w:rsid w:val="00734608"/>
    <w:rsid w:val="00745302"/>
    <w:rsid w:val="007461D6"/>
    <w:rsid w:val="00746EC8"/>
    <w:rsid w:val="00747A22"/>
    <w:rsid w:val="00753E17"/>
    <w:rsid w:val="00763BF1"/>
    <w:rsid w:val="00766FD4"/>
    <w:rsid w:val="0078168C"/>
    <w:rsid w:val="007820E9"/>
    <w:rsid w:val="00787C2A"/>
    <w:rsid w:val="00790E27"/>
    <w:rsid w:val="007A4022"/>
    <w:rsid w:val="007A5E8B"/>
    <w:rsid w:val="007A6E6E"/>
    <w:rsid w:val="007C3299"/>
    <w:rsid w:val="007C3BCC"/>
    <w:rsid w:val="007C4546"/>
    <w:rsid w:val="007D38D0"/>
    <w:rsid w:val="007D6E56"/>
    <w:rsid w:val="007E3AF3"/>
    <w:rsid w:val="007F4155"/>
    <w:rsid w:val="00813D59"/>
    <w:rsid w:val="0081554D"/>
    <w:rsid w:val="0081707E"/>
    <w:rsid w:val="008256C6"/>
    <w:rsid w:val="008441E8"/>
    <w:rsid w:val="008449B3"/>
    <w:rsid w:val="0085201C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BE"/>
    <w:rsid w:val="00923D7D"/>
    <w:rsid w:val="00947B7C"/>
    <w:rsid w:val="009508DF"/>
    <w:rsid w:val="00950DAC"/>
    <w:rsid w:val="00952581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345"/>
    <w:rsid w:val="009F4610"/>
    <w:rsid w:val="009F4C47"/>
    <w:rsid w:val="009F5479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29E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805"/>
    <w:rsid w:val="00AE5FCB"/>
    <w:rsid w:val="00AE7A98"/>
    <w:rsid w:val="00AF2C1E"/>
    <w:rsid w:val="00AF2CAE"/>
    <w:rsid w:val="00AF4ACE"/>
    <w:rsid w:val="00B06142"/>
    <w:rsid w:val="00B127BF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1323"/>
    <w:rsid w:val="00B75946"/>
    <w:rsid w:val="00B8056E"/>
    <w:rsid w:val="00B819C8"/>
    <w:rsid w:val="00B82308"/>
    <w:rsid w:val="00B90885"/>
    <w:rsid w:val="00BB520A"/>
    <w:rsid w:val="00BB66D2"/>
    <w:rsid w:val="00BC672B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2A9F"/>
    <w:rsid w:val="00C36992"/>
    <w:rsid w:val="00C4144B"/>
    <w:rsid w:val="00C56036"/>
    <w:rsid w:val="00C61DC5"/>
    <w:rsid w:val="00C67E92"/>
    <w:rsid w:val="00C70A26"/>
    <w:rsid w:val="00C70C5A"/>
    <w:rsid w:val="00C766DF"/>
    <w:rsid w:val="00C82AA9"/>
    <w:rsid w:val="00C863D9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376D"/>
    <w:rsid w:val="00D26B2C"/>
    <w:rsid w:val="00D352C9"/>
    <w:rsid w:val="00D425B2"/>
    <w:rsid w:val="00D428D6"/>
    <w:rsid w:val="00D42FD1"/>
    <w:rsid w:val="00D450FE"/>
    <w:rsid w:val="00D552B2"/>
    <w:rsid w:val="00D608D1"/>
    <w:rsid w:val="00D7032A"/>
    <w:rsid w:val="00D74119"/>
    <w:rsid w:val="00D74DB3"/>
    <w:rsid w:val="00D8075B"/>
    <w:rsid w:val="00D8678B"/>
    <w:rsid w:val="00DA2114"/>
    <w:rsid w:val="00DB455A"/>
    <w:rsid w:val="00DC71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0567"/>
    <w:rsid w:val="00E9516F"/>
    <w:rsid w:val="00E960BB"/>
    <w:rsid w:val="00EA2074"/>
    <w:rsid w:val="00EA4832"/>
    <w:rsid w:val="00EA4E9D"/>
    <w:rsid w:val="00EC4899"/>
    <w:rsid w:val="00EC48CA"/>
    <w:rsid w:val="00EC5E48"/>
    <w:rsid w:val="00EC7BAB"/>
    <w:rsid w:val="00ED03AB"/>
    <w:rsid w:val="00ED09A9"/>
    <w:rsid w:val="00ED32D2"/>
    <w:rsid w:val="00EE32DE"/>
    <w:rsid w:val="00EE40F7"/>
    <w:rsid w:val="00EE5457"/>
    <w:rsid w:val="00F070AB"/>
    <w:rsid w:val="00F17567"/>
    <w:rsid w:val="00F27A7B"/>
    <w:rsid w:val="00F30262"/>
    <w:rsid w:val="00F41FB2"/>
    <w:rsid w:val="00F502FF"/>
    <w:rsid w:val="00F526AF"/>
    <w:rsid w:val="00F617C3"/>
    <w:rsid w:val="00F647D8"/>
    <w:rsid w:val="00F7066B"/>
    <w:rsid w:val="00F72C98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F518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1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27"/>
    <w:rPr>
      <w:vertAlign w:val="superscript"/>
    </w:rPr>
  </w:style>
  <w:style w:type="character" w:customStyle="1" w:styleId="apple-converted-space">
    <w:name w:val="apple-converted-space"/>
    <w:basedOn w:val="Domylnaczcionkaakapitu"/>
    <w:rsid w:val="006A07EE"/>
  </w:style>
  <w:style w:type="paragraph" w:styleId="NormalnyWeb">
    <w:name w:val="Normal (Web)"/>
    <w:basedOn w:val="Normalny"/>
    <w:uiPriority w:val="99"/>
    <w:unhideWhenUsed/>
    <w:rsid w:val="003B53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6832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321C"/>
  </w:style>
  <w:style w:type="character" w:customStyle="1" w:styleId="spellingerror">
    <w:name w:val="spellingerror"/>
    <w:basedOn w:val="Domylnaczcionkaakapitu"/>
    <w:rsid w:val="0068321C"/>
  </w:style>
  <w:style w:type="character" w:customStyle="1" w:styleId="eop">
    <w:name w:val="eop"/>
    <w:basedOn w:val="Domylnaczcionkaakapitu"/>
    <w:rsid w:val="0068321C"/>
  </w:style>
  <w:style w:type="character" w:styleId="UyteHipercze">
    <w:name w:val="FollowedHyperlink"/>
    <w:basedOn w:val="Domylnaczcionkaakapitu"/>
    <w:uiPriority w:val="99"/>
    <w:semiHidden/>
    <w:unhideWhenUsed/>
    <w:rsid w:val="00BC67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7777-BF2C-C448-BF86-6F6C8B39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70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2025-10-23T11:50:00Z</cp:lastPrinted>
  <dcterms:created xsi:type="dcterms:W3CDTF">2025-09-22T16:33:00Z</dcterms:created>
  <dcterms:modified xsi:type="dcterms:W3CDTF">2025-10-23T11:53:00Z</dcterms:modified>
</cp:coreProperties>
</file>